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F7" w:rsidRDefault="00306EF7" w:rsidP="00306EF7">
      <w:pPr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Informacja o miejscach zagospodarowania odpadów komunalnych odebranych od mieszkańców gminy oraz </w:t>
      </w:r>
      <w:r>
        <w:rPr>
          <w:rFonts w:eastAsia="Times New Roman" w:cs="Times New Roman"/>
          <w:b/>
          <w:bCs/>
          <w:sz w:val="32"/>
          <w:szCs w:val="32"/>
        </w:rPr>
        <w:br/>
        <w:t>o osiągniętych poziomach odzysku i recyklingu w 2016 roku.</w:t>
      </w:r>
    </w:p>
    <w:p w:rsidR="00306EF7" w:rsidRDefault="00306EF7" w:rsidP="00306EF7">
      <w:pPr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306EF7" w:rsidRDefault="00306EF7" w:rsidP="00306EF7">
      <w:pPr>
        <w:spacing w:line="100" w:lineRule="atLeast"/>
        <w:rPr>
          <w:rFonts w:eastAsia="Times New Roman" w:cs="Times New Roman"/>
        </w:rPr>
      </w:pPr>
    </w:p>
    <w:p w:rsidR="00306EF7" w:rsidRDefault="00306EF7" w:rsidP="00306EF7">
      <w:pPr>
        <w:spacing w:line="100" w:lineRule="atLeast"/>
        <w:ind w:firstLine="37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Zgodnie z art. 3 ust. 2 pkt 9 lit. b, c ustawy z dnia 13 września 1996 r. o utrzymaniu czystości </w:t>
      </w:r>
      <w:r>
        <w:rPr>
          <w:rFonts w:eastAsia="Times New Roman" w:cs="Times New Roman"/>
          <w:sz w:val="22"/>
          <w:szCs w:val="22"/>
        </w:rPr>
        <w:br/>
        <w:t xml:space="preserve">i porządku w gminach </w:t>
      </w:r>
      <w:r>
        <w:rPr>
          <w:rFonts w:cs="Times New Roman"/>
          <w:sz w:val="22"/>
          <w:szCs w:val="22"/>
        </w:rPr>
        <w:t>/tekst jednolity Dz. U. z 2016 r., poz. 250 ze zm./</w:t>
      </w:r>
      <w:r>
        <w:rPr>
          <w:rFonts w:eastAsia="Times New Roman" w:cs="Times New Roman"/>
          <w:sz w:val="22"/>
          <w:szCs w:val="22"/>
        </w:rPr>
        <w:t xml:space="preserve"> informuje o:</w:t>
      </w:r>
    </w:p>
    <w:p w:rsidR="00306EF7" w:rsidRDefault="00306EF7" w:rsidP="00306EF7">
      <w:pPr>
        <w:spacing w:line="100" w:lineRule="atLeast"/>
        <w:ind w:firstLine="375"/>
        <w:jc w:val="both"/>
        <w:rPr>
          <w:rFonts w:eastAsia="Times New Roman" w:cs="Times New Roman"/>
          <w:sz w:val="22"/>
          <w:szCs w:val="22"/>
        </w:rPr>
      </w:pPr>
    </w:p>
    <w:p w:rsidR="00306EF7" w:rsidRDefault="00306EF7" w:rsidP="00306EF7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miejscach zagospodarowania odpadów komunalnych,</w:t>
      </w:r>
    </w:p>
    <w:p w:rsidR="00306EF7" w:rsidRDefault="00306EF7" w:rsidP="00306EF7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os</w:t>
      </w:r>
      <w:r>
        <w:rPr>
          <w:rFonts w:eastAsia="Times New Roman" w:cs="Times New Roman"/>
          <w:sz w:val="22"/>
          <w:szCs w:val="22"/>
        </w:rPr>
        <w:t>iągniętych przez gminę Borkowice</w:t>
      </w:r>
      <w:r>
        <w:rPr>
          <w:rFonts w:eastAsia="Times New Roman" w:cs="Times New Roman"/>
          <w:sz w:val="22"/>
          <w:szCs w:val="22"/>
        </w:rPr>
        <w:t xml:space="preserve"> oraz podmioty odbierające odpady komunalne od właścicieli nieruchomości w danym roku kalendarzowym wymaganych poziomach recyklingu, przygotowania do ponownego użycia i odzysku innymi metodami oraz ograniczenia masy odpadów komunalnych ulegających biodegradacji przekazywanych do składowania.</w:t>
      </w:r>
    </w:p>
    <w:p w:rsidR="00306EF7" w:rsidRDefault="00306EF7" w:rsidP="00306EF7">
      <w:pPr>
        <w:spacing w:line="100" w:lineRule="atLeast"/>
        <w:jc w:val="both"/>
      </w:pPr>
    </w:p>
    <w:p w:rsidR="00306EF7" w:rsidRDefault="00306EF7" w:rsidP="00306EF7">
      <w:pPr>
        <w:spacing w:line="100" w:lineRule="atLeast"/>
        <w:ind w:hanging="15"/>
        <w:jc w:val="both"/>
        <w:rPr>
          <w:rFonts w:eastAsia="Times New Roman" w:cs="Times New Roman"/>
          <w:b/>
          <w:bCs/>
          <w:color w:val="7030A0"/>
          <w:sz w:val="27"/>
          <w:szCs w:val="27"/>
        </w:rPr>
      </w:pPr>
      <w:r>
        <w:rPr>
          <w:rFonts w:eastAsia="Times New Roman" w:cs="Times New Roman"/>
          <w:b/>
          <w:bCs/>
          <w:color w:val="FF0000"/>
          <w:sz w:val="27"/>
          <w:szCs w:val="27"/>
        </w:rPr>
        <w:tab/>
      </w:r>
      <w:r>
        <w:rPr>
          <w:rFonts w:eastAsia="Times New Roman" w:cs="Times New Roman"/>
          <w:b/>
          <w:bCs/>
          <w:color w:val="7030A0"/>
          <w:sz w:val="27"/>
          <w:szCs w:val="27"/>
        </w:rPr>
        <w:t>ROK 2016:</w:t>
      </w:r>
    </w:p>
    <w:p w:rsidR="00306EF7" w:rsidRDefault="00306EF7" w:rsidP="00306EF7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  <w:sz w:val="22"/>
          <w:szCs w:val="22"/>
        </w:rPr>
        <w:t>W 2016 r. odpady ko</w:t>
      </w:r>
      <w:r>
        <w:rPr>
          <w:rFonts w:eastAsia="Times New Roman" w:cs="Times New Roman"/>
          <w:sz w:val="22"/>
          <w:szCs w:val="22"/>
        </w:rPr>
        <w:t>munalne z terenu Gminy Borkowice</w:t>
      </w:r>
      <w:r>
        <w:rPr>
          <w:rFonts w:eastAsia="Times New Roman" w:cs="Times New Roman"/>
          <w:sz w:val="22"/>
          <w:szCs w:val="22"/>
        </w:rPr>
        <w:t xml:space="preserve"> odbierane były przez w</w:t>
      </w:r>
      <w:r>
        <w:rPr>
          <w:rFonts w:eastAsia="Times New Roman" w:cs="Times New Roman"/>
          <w:sz w:val="22"/>
          <w:szCs w:val="22"/>
        </w:rPr>
        <w:t>yłonionego w drodze  przetargu</w:t>
      </w:r>
      <w:r>
        <w:rPr>
          <w:rFonts w:eastAsia="Times New Roman" w:cs="Times New Roman"/>
          <w:sz w:val="22"/>
          <w:szCs w:val="22"/>
        </w:rPr>
        <w:t xml:space="preserve"> Wykonawcę – </w:t>
      </w:r>
      <w:r>
        <w:rPr>
          <w:rFonts w:eastAsia="Times New Roman" w:cs="Times New Roman"/>
          <w:sz w:val="22"/>
          <w:szCs w:val="22"/>
        </w:rPr>
        <w:t xml:space="preserve">Przedsiębiorstwo Gospodarki Komunalnej i Mieszkaniowej </w:t>
      </w:r>
      <w:proofErr w:type="spellStart"/>
      <w:r>
        <w:rPr>
          <w:rFonts w:eastAsia="Times New Roman" w:cs="Times New Roman"/>
          <w:sz w:val="22"/>
          <w:szCs w:val="22"/>
        </w:rPr>
        <w:t>sp</w:t>
      </w:r>
      <w:proofErr w:type="spellEnd"/>
      <w:r>
        <w:rPr>
          <w:rFonts w:eastAsia="Times New Roman" w:cs="Times New Roman"/>
          <w:sz w:val="22"/>
          <w:szCs w:val="22"/>
        </w:rPr>
        <w:t xml:space="preserve"> z o.o. w Przysusze, ul. </w:t>
      </w:r>
      <w:r w:rsidR="000C2FC6">
        <w:rPr>
          <w:rFonts w:eastAsia="Times New Roman" w:cs="Times New Roman"/>
          <w:sz w:val="22"/>
          <w:szCs w:val="22"/>
        </w:rPr>
        <w:t>Targowa 52</w:t>
      </w:r>
      <w:r>
        <w:rPr>
          <w:rFonts w:eastAsia="Times New Roman" w:cs="Times New Roman"/>
          <w:sz w:val="22"/>
          <w:szCs w:val="22"/>
        </w:rPr>
        <w:t xml:space="preserve"> – zmieszane odpady komunalne oraz pozostałości z sortowania odpadów komunalnych przeznaczonych do składowania przekazywane są do regionalnej instalacji przetwarzania odpadów komunalnych (RIPOK) prowadzonej przez ZUOK Radkom, </w:t>
      </w:r>
      <w:r>
        <w:rPr>
          <w:rFonts w:eastAsia="Times New Roman" w:cs="Times New Roman"/>
          <w:sz w:val="22"/>
          <w:szCs w:val="22"/>
        </w:rPr>
        <w:br/>
        <w:t>ul. Witosa 94, 26-600 Radom.</w:t>
      </w:r>
    </w:p>
    <w:p w:rsidR="00306EF7" w:rsidRDefault="00306EF7" w:rsidP="00306EF7">
      <w:pPr>
        <w:spacing w:line="100" w:lineRule="atLeas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-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5"/>
        <w:gridCol w:w="2520"/>
        <w:gridCol w:w="2475"/>
        <w:gridCol w:w="2680"/>
      </w:tblGrid>
      <w:tr w:rsidR="00306EF7" w:rsidTr="00306EF7">
        <w:trPr>
          <w:trHeight w:val="420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Osiągnięte poziomy </w:t>
            </w:r>
            <w:r w:rsidR="000C2FC6">
              <w:rPr>
                <w:rFonts w:eastAsia="Times New Roman" w:cs="Times New Roman"/>
                <w:b/>
                <w:bCs/>
              </w:rPr>
              <w:t>recyklingu przez gminę Borkowice</w:t>
            </w:r>
            <w:r>
              <w:rPr>
                <w:rFonts w:eastAsia="Times New Roman" w:cs="Times New Roman"/>
                <w:b/>
                <w:bCs/>
              </w:rPr>
              <w:t xml:space="preserve"> w 2016 roku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</w:tr>
      <w:tr w:rsidR="00306EF7" w:rsidTr="00306EF7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vAlign w:val="center"/>
            <w:hideMark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Nazwa instytucji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vAlign w:val="center"/>
            <w:hideMark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Osiągnięty poziom ograniczenia masy odpadów komunalnych ulegających biodegradacji kierowanych do składowania [%]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vAlign w:val="center"/>
            <w:hideMark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Osiągnięty poziom recyklingu, przygotowania do ponownego użycia następujących frakcji odpadów komunalnych: papieru, metali, tworzyw sztucznych i szkła [%]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  <w:hideMark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Osiągnięty poziom recyklingu, przygotowania do ponownego użycia i odzysku innymi metodami innych niż niebezpieczne odpadów budowlanych i rozbiórkowych [%]</w:t>
            </w:r>
          </w:p>
        </w:tc>
      </w:tr>
      <w:tr w:rsidR="00306EF7" w:rsidTr="00306EF7">
        <w:trPr>
          <w:trHeight w:val="420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</w:pPr>
          </w:p>
          <w:p w:rsidR="00306EF7" w:rsidRDefault="000C2FC6">
            <w:pPr>
              <w:spacing w:before="28" w:after="28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Gmina Borkowice</w:t>
            </w:r>
          </w:p>
          <w:p w:rsidR="00306EF7" w:rsidRDefault="00306EF7">
            <w:pPr>
              <w:spacing w:before="28" w:after="28" w:line="100" w:lineRule="atLeas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</w:pPr>
          </w:p>
          <w:p w:rsidR="00306EF7" w:rsidRDefault="00306EF7">
            <w:pPr>
              <w:spacing w:before="28" w:after="28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0 %</w:t>
            </w:r>
          </w:p>
          <w:p w:rsidR="00306EF7" w:rsidRDefault="00306EF7">
            <w:pPr>
              <w:spacing w:before="28" w:after="28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(dopuszczalne max. 45%)</w:t>
            </w:r>
            <w:r>
              <w:rPr>
                <w:rFonts w:eastAsia="Times New Roman" w:cs="Times New Roman"/>
              </w:rPr>
              <w:br/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</w:pPr>
          </w:p>
          <w:p w:rsidR="00306EF7" w:rsidRDefault="000C2FC6">
            <w:pPr>
              <w:spacing w:before="28" w:after="28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32,95</w:t>
            </w:r>
            <w:bookmarkStart w:id="0" w:name="_GoBack"/>
            <w:bookmarkEnd w:id="0"/>
            <w:r w:rsidR="00306EF7">
              <w:rPr>
                <w:rFonts w:eastAsia="Times New Roman" w:cs="Times New Roman"/>
                <w:b/>
                <w:bCs/>
              </w:rPr>
              <w:t xml:space="preserve"> %</w:t>
            </w:r>
          </w:p>
          <w:p w:rsidR="00306EF7" w:rsidRDefault="00306EF7">
            <w:pPr>
              <w:spacing w:before="28" w:after="28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(dopuszczalne min. 18%)</w:t>
            </w:r>
            <w:r>
              <w:rPr>
                <w:rFonts w:eastAsia="Times New Roman" w:cs="Times New Roman"/>
              </w:rPr>
              <w:br/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06EF7" w:rsidRDefault="00306EF7">
            <w:pPr>
              <w:snapToGrid w:val="0"/>
              <w:spacing w:before="28" w:after="28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100 %</w:t>
            </w:r>
          </w:p>
          <w:p w:rsidR="00306EF7" w:rsidRDefault="00306EF7">
            <w:pPr>
              <w:spacing w:before="28" w:after="28"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(dopuszczalne min. 42%)</w:t>
            </w:r>
          </w:p>
        </w:tc>
      </w:tr>
    </w:tbl>
    <w:p w:rsidR="00306EF7" w:rsidRDefault="00306EF7" w:rsidP="00306EF7">
      <w:pPr>
        <w:spacing w:after="24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>Powyższe poziomy odzysku mieszczą się w granicach wymaganych przepisami prawa na dany rok kalendarzowy.</w:t>
      </w:r>
      <w:r>
        <w:rPr>
          <w:rFonts w:eastAsia="Times New Roman" w:cs="Times New Roman"/>
        </w:rPr>
        <w:br/>
      </w:r>
    </w:p>
    <w:p w:rsidR="00004BAF" w:rsidRDefault="00004BAF"/>
    <w:sectPr w:rsidR="0000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B2009D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F7"/>
    <w:rsid w:val="00004BAF"/>
    <w:rsid w:val="000C2FC6"/>
    <w:rsid w:val="003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F7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F7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srodowiska</dc:creator>
  <cp:lastModifiedBy>Ochrona srodowiska</cp:lastModifiedBy>
  <cp:revision>1</cp:revision>
  <dcterms:created xsi:type="dcterms:W3CDTF">2017-04-27T07:33:00Z</dcterms:created>
  <dcterms:modified xsi:type="dcterms:W3CDTF">2017-04-27T07:46:00Z</dcterms:modified>
</cp:coreProperties>
</file>